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2611" w:rsidRDefault="007C408D">
      <w:pPr>
        <w:pStyle w:val="10"/>
        <w:jc w:val="center"/>
      </w:pPr>
      <w:r>
        <w:t xml:space="preserve"> </w:t>
      </w:r>
    </w:p>
    <w:p w:rsidR="001D2611" w:rsidRDefault="001D2611">
      <w:pPr>
        <w:pStyle w:val="10"/>
        <w:jc w:val="center"/>
      </w:pPr>
    </w:p>
    <w:p w:rsidR="001D2611" w:rsidRDefault="001D2611" w:rsidP="006B09AF">
      <w:pPr>
        <w:pStyle w:val="10"/>
      </w:pPr>
    </w:p>
    <w:p w:rsidR="006B09AF" w:rsidRDefault="006B09AF" w:rsidP="006B09AF">
      <w:pPr>
        <w:jc w:val="center"/>
      </w:pPr>
      <w:r>
        <w:t>Инструкция сотрудничества с Заказчиком по инди</w:t>
      </w:r>
      <w:r>
        <w:t>видуальным проектам/моделям 2019</w:t>
      </w:r>
    </w:p>
    <w:p w:rsidR="006B09AF" w:rsidRDefault="006B09AF" w:rsidP="006B09AF">
      <w:pPr>
        <w:ind w:left="720"/>
        <w:rPr>
          <w:sz w:val="20"/>
          <w:szCs w:val="20"/>
        </w:rPr>
      </w:pP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Разработка Технического Задания (ТЗ): утверждение эскиза модели/проекта по рисунку Заказчика, срок 2-3 рабочих дня (срок может увеличиваться в зависимости от объема заказа и сезона); утвержденный эскиз с размерами и материалами является обязательным приложением к Договору.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Если в модели/проекте присутствует индивидуальная покраска, то разрабатывается и утверждается с Заказчиком технологическая карта покраски, которая является обязательным приложением к Договору. Наша компания предлагает два варианта покрытия: тонированное масло или схему “тонированный грунт + 2 слоя бесцветного лака”, подробнее на сайте.</w:t>
      </w:r>
      <w:r>
        <w:rPr>
          <w:sz w:val="20"/>
          <w:szCs w:val="20"/>
        </w:rPr>
        <w:t xml:space="preserve"> Стоимость обговаривается дополнительно.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Первичный расчет модели/проекта. Услуги доставки (5-7 рабочих дней) и сборки могут быть включены в расчет по просьбе Заказчика. </w:t>
      </w:r>
      <w:r>
        <w:rPr>
          <w:sz w:val="20"/>
          <w:szCs w:val="20"/>
          <w:u w:val="single"/>
        </w:rPr>
        <w:t>Заявленная стоимость действительна в течении месяца.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Подписание Договора изготовления Индивидуального Проекта с Заказчиком.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Предоплата по Договору по счету 100%  ст</w:t>
      </w:r>
      <w:r>
        <w:rPr>
          <w:sz w:val="20"/>
          <w:szCs w:val="20"/>
        </w:rPr>
        <w:t xml:space="preserve">оимости модели/проекта. 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Разработка модели/проекта, срок 2 недели (срок может увеличиваться в зависимости от объема заказа и сезона). Утверждение модели/проекта с Заказчиком. </w:t>
      </w:r>
      <w:r>
        <w:rPr>
          <w:sz w:val="20"/>
          <w:szCs w:val="20"/>
          <w:u w:val="single"/>
        </w:rPr>
        <w:t>Подписание Доп.соглашения к Договору по утвержденной модели/проекту.</w:t>
      </w:r>
      <w:r>
        <w:rPr>
          <w:sz w:val="20"/>
          <w:szCs w:val="20"/>
        </w:rPr>
        <w:t xml:space="preserve"> Модели, разрабатываемые нашей компанией соответствуют </w:t>
      </w:r>
      <w:r>
        <w:rPr>
          <w:color w:val="2D2D2D"/>
          <w:sz w:val="20"/>
          <w:szCs w:val="20"/>
          <w:highlight w:val="white"/>
        </w:rPr>
        <w:t>ГОСТ Р 52168-2012 “Оборудование детских игровых площадок. Безопасность конструкции и методы испытаний горок. Общие требования”. Имеем сертификаты СЕ на комплектующие.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color w:val="2D2D2D"/>
          <w:sz w:val="20"/>
          <w:szCs w:val="20"/>
          <w:highlight w:val="white"/>
        </w:rPr>
      </w:pPr>
      <w:r>
        <w:rPr>
          <w:color w:val="2D2D2D"/>
          <w:sz w:val="20"/>
          <w:szCs w:val="20"/>
          <w:highlight w:val="white"/>
        </w:rPr>
        <w:t xml:space="preserve">Любые дополнения и изменения в конструкцию после подписания Доп.соглашения к Договору, указанного в п.6, вносятся письменно через электронный адрес указанный в Договоре, и оплачиваются дополнительно. 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Запуск в производство, срок изготовления 3-4 недели (срок может увеличиваться в зависимости от объема заказа и сезона).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 товаром Заказчик получает </w:t>
      </w:r>
      <w:r>
        <w:rPr>
          <w:sz w:val="20"/>
          <w:szCs w:val="20"/>
          <w:u w:val="single"/>
        </w:rPr>
        <w:t>схему сборки, комплект чертежей является интеллектуальной собственностью компании</w:t>
      </w:r>
      <w:r>
        <w:rPr>
          <w:sz w:val="20"/>
          <w:szCs w:val="20"/>
        </w:rPr>
        <w:t>. Пошаговая инструкция по сборке может быть разработана по просьбе Заказчика, стоимость 1 страницы - 700 руб. Если разработка пошаговой инструкции запрашивается после запуска модели/проекта в производство, то сроки ее получения могут не совпадать со сроками изготовления модели/проекта по договору, поэтому рекомендуем оформить запрос еще одним Доп.соглашением к Договору.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Конструкция поставляется в разобранном виде. </w:t>
      </w:r>
      <w:r>
        <w:rPr>
          <w:color w:val="222222"/>
          <w:sz w:val="20"/>
          <w:szCs w:val="20"/>
          <w:highlight w:val="white"/>
        </w:rPr>
        <w:t>Сборка собственными силами возможна при наличии квалифицированного персонала. Срок и стоимость сборки нашими силами рассчитывается индивидуально для каждого проекта.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Техническое описание (ТО), или паспорт изделия, предоставляется обязательно.</w:t>
      </w:r>
    </w:p>
    <w:p w:rsidR="006B09AF" w:rsidRDefault="006B09AF" w:rsidP="006B09AF">
      <w:pPr>
        <w:keepNext w:val="0"/>
        <w:widowControl/>
        <w:numPr>
          <w:ilvl w:val="0"/>
          <w:numId w:val="1"/>
        </w:numPr>
        <w:shd w:val="clear" w:color="auto" w:fill="auto"/>
        <w:spacing w:line="276" w:lineRule="auto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Наши конструкции рассчитаны на возраст от 4 до 16 лет, обращаем Ваше внимание, что в соответствии с п.4 ГОСТ Р 52169-2012 Требования безопасности пользование данным оборудованием может включать риски: ...не предусмотрительного поведения ребенка; падения на оборудовании; падения с оборудования; столкновения детей с элементами конструкции или между собой; застревания; риск скольжения… ДЕТИ ДОЛЖНЫ НАХОДИТЬСЯ НА ПЛОЩАДКЕ/ГОРКЕ ПОД ПРИСМОТРОМ ВЗРОСЛЫХ!</w:t>
      </w:r>
    </w:p>
    <w:p w:rsidR="001D2611" w:rsidRDefault="001D2611">
      <w:pPr>
        <w:pStyle w:val="10"/>
        <w:jc w:val="center"/>
      </w:pPr>
    </w:p>
    <w:p w:rsidR="001D2611" w:rsidRDefault="001D2611">
      <w:pPr>
        <w:pStyle w:val="10"/>
        <w:jc w:val="center"/>
      </w:pPr>
    </w:p>
    <w:p w:rsidR="001D2611" w:rsidRDefault="001D2611">
      <w:pPr>
        <w:pStyle w:val="10"/>
        <w:jc w:val="center"/>
      </w:pPr>
    </w:p>
    <w:p w:rsidR="006B09AF" w:rsidRDefault="006B09AF" w:rsidP="006B09AF">
      <w:pPr>
        <w:pStyle w:val="10"/>
      </w:pPr>
      <w:r>
        <w:t>______________</w:t>
      </w:r>
    </w:p>
    <w:p w:rsidR="001D2611" w:rsidRDefault="006B09AF" w:rsidP="006B09AF">
      <w:pPr>
        <w:pStyle w:val="10"/>
      </w:pPr>
      <w:r>
        <w:t>Дата</w:t>
      </w:r>
    </w:p>
    <w:p w:rsidR="006B09AF" w:rsidRDefault="006B09AF" w:rsidP="006B09AF">
      <w:pPr>
        <w:pStyle w:val="10"/>
      </w:pPr>
    </w:p>
    <w:p w:rsidR="006B09AF" w:rsidRDefault="006B09AF" w:rsidP="006B09AF">
      <w:pPr>
        <w:pStyle w:val="10"/>
      </w:pPr>
      <w:r>
        <w:t>_______________ /______________________________________________________________/</w:t>
      </w:r>
    </w:p>
    <w:p w:rsidR="006B09AF" w:rsidRDefault="006B09AF" w:rsidP="006B09AF">
      <w:pPr>
        <w:pStyle w:val="10"/>
      </w:pPr>
      <w:r>
        <w:t xml:space="preserve">      Подпись                                         Организация, расшифровка подписи</w:t>
      </w:r>
      <w:bookmarkStart w:id="0" w:name="_GoBack"/>
      <w:bookmarkEnd w:id="0"/>
      <w:r>
        <w:t xml:space="preserve">   </w:t>
      </w:r>
    </w:p>
    <w:p w:rsidR="006B09AF" w:rsidRDefault="006B09AF" w:rsidP="006B09AF">
      <w:pPr>
        <w:pStyle w:val="10"/>
      </w:pPr>
    </w:p>
    <w:p w:rsidR="001D2611" w:rsidRDefault="001D2611">
      <w:pPr>
        <w:pStyle w:val="10"/>
        <w:jc w:val="center"/>
        <w:rPr>
          <w:sz w:val="22"/>
          <w:szCs w:val="22"/>
        </w:rPr>
      </w:pPr>
    </w:p>
    <w:sectPr w:rsidR="001D2611" w:rsidSect="001D2611">
      <w:headerReference w:type="default" r:id="rId7"/>
      <w:footerReference w:type="default" r:id="rId8"/>
      <w:pgSz w:w="11905" w:h="16837"/>
      <w:pgMar w:top="567" w:right="454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49" w:rsidRDefault="00512549" w:rsidP="001D2611">
      <w:r>
        <w:separator/>
      </w:r>
    </w:p>
  </w:endnote>
  <w:endnote w:type="continuationSeparator" w:id="0">
    <w:p w:rsidR="00512549" w:rsidRDefault="00512549" w:rsidP="001D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6F" w:rsidRPr="00647F6F" w:rsidRDefault="00647F6F" w:rsidP="00647F6F">
    <w:pPr>
      <w:pStyle w:val="10"/>
      <w:keepNext w:val="0"/>
      <w:jc w:val="right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49" w:rsidRDefault="00512549" w:rsidP="001D2611">
      <w:r>
        <w:separator/>
      </w:r>
    </w:p>
  </w:footnote>
  <w:footnote w:type="continuationSeparator" w:id="0">
    <w:p w:rsidR="00512549" w:rsidRDefault="00512549" w:rsidP="001D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AF" w:rsidRDefault="006B09AF" w:rsidP="006B09AF">
    <w:pPr>
      <w:autoSpaceDE w:val="0"/>
      <w:autoSpaceDN w:val="0"/>
      <w:adjustRightInd w:val="0"/>
      <w:jc w:val="center"/>
      <w:rPr>
        <w:b/>
        <w:bCs/>
      </w:rPr>
    </w:pPr>
  </w:p>
  <w:p w:rsidR="006B09AF" w:rsidRPr="00AA60B0" w:rsidRDefault="006B09AF" w:rsidP="006B09AF">
    <w:pPr>
      <w:autoSpaceDE w:val="0"/>
      <w:autoSpaceDN w:val="0"/>
      <w:adjustRightInd w:val="0"/>
      <w:jc w:val="center"/>
    </w:pPr>
    <w:r w:rsidRPr="00AA60B0">
      <w:rPr>
        <w:b/>
        <w:bCs/>
      </w:rPr>
      <w:t>Общество с Ограниченной</w:t>
    </w:r>
    <w:r>
      <w:rPr>
        <w:b/>
        <w:bCs/>
      </w:rPr>
      <w:t xml:space="preserve"> Ответственностью «</w:t>
    </w:r>
    <w:r w:rsidRPr="00AA60B0">
      <w:rPr>
        <w:b/>
        <w:bCs/>
      </w:rPr>
      <w:t>Самсон»</w:t>
    </w:r>
  </w:p>
  <w:p w:rsidR="006B09AF" w:rsidRPr="00C673D8" w:rsidRDefault="006B09AF" w:rsidP="006B09AF">
    <w:pPr>
      <w:autoSpaceDE w:val="0"/>
      <w:autoSpaceDN w:val="0"/>
      <w:adjustRightInd w:val="0"/>
      <w:jc w:val="center"/>
    </w:pPr>
    <w:r w:rsidRPr="00C673D8">
      <w:t>127473, г. Москва, ул. Селе</w:t>
    </w:r>
    <w:r>
      <w:t>зневская д. 11А, стр. 2, оф. 301а</w:t>
    </w:r>
  </w:p>
  <w:p w:rsidR="006B09AF" w:rsidRDefault="006B09AF" w:rsidP="006B09AF">
    <w:pPr>
      <w:overflowPunct w:val="0"/>
      <w:autoSpaceDE w:val="0"/>
      <w:autoSpaceDN w:val="0"/>
      <w:adjustRightInd w:val="0"/>
      <w:ind w:right="-67"/>
      <w:jc w:val="center"/>
    </w:pPr>
    <w:r w:rsidRPr="00C673D8">
      <w:t>ОГРН 1117746895551 ИНН/КПП 7707762503/770701001</w:t>
    </w:r>
  </w:p>
  <w:p w:rsidR="001D2611" w:rsidRDefault="006B09AF" w:rsidP="006B09AF">
    <w:pPr>
      <w:overflowPunct w:val="0"/>
      <w:autoSpaceDE w:val="0"/>
      <w:autoSpaceDN w:val="0"/>
      <w:adjustRightInd w:val="0"/>
      <w:ind w:right="-67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---------------------------------------------------------------------------------------------------------------------------------------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62864</wp:posOffset>
              </wp:positionV>
              <wp:extent cx="6372860" cy="0"/>
              <wp:effectExtent l="0" t="19050" r="8890" b="0"/>
              <wp:wrapNone/>
              <wp:docPr id="1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860" cy="0"/>
                      </a:xfrm>
                      <a:prstGeom prst="line">
                        <a:avLst/>
                      </a:prstGeom>
                      <a:noFill/>
                      <a:ln w="3937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DDDD7" id="Line 6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4.95pt" to="503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" o:allowincell="f" strokecolor="#612322" strokeweight="3.1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30479</wp:posOffset>
              </wp:positionV>
              <wp:extent cx="6372860" cy="0"/>
              <wp:effectExtent l="0" t="0" r="8890" b="0"/>
              <wp:wrapNone/>
              <wp:docPr id="11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860" cy="0"/>
                      </a:xfrm>
                      <a:prstGeom prst="line">
                        <a:avLst/>
                      </a:prstGeom>
                      <a:noFill/>
                      <a:ln w="10413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4209B" id="Line 62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2.4pt" to="503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" o:allowincell="f" strokecolor="#612322" strokeweight=".28925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572"/>
    <w:multiLevelType w:val="multilevel"/>
    <w:tmpl w:val="27346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11"/>
    <w:rsid w:val="0005381C"/>
    <w:rsid w:val="0011243F"/>
    <w:rsid w:val="001562F6"/>
    <w:rsid w:val="001D2611"/>
    <w:rsid w:val="002442D5"/>
    <w:rsid w:val="00251750"/>
    <w:rsid w:val="00426ED3"/>
    <w:rsid w:val="004C3ADB"/>
    <w:rsid w:val="00512549"/>
    <w:rsid w:val="00547F7E"/>
    <w:rsid w:val="00625A5C"/>
    <w:rsid w:val="00647F6F"/>
    <w:rsid w:val="006B09AF"/>
    <w:rsid w:val="0076134B"/>
    <w:rsid w:val="007C408D"/>
    <w:rsid w:val="0083675B"/>
    <w:rsid w:val="00871D39"/>
    <w:rsid w:val="008B6FDE"/>
    <w:rsid w:val="008B70C8"/>
    <w:rsid w:val="00AE1869"/>
    <w:rsid w:val="00B42DB0"/>
    <w:rsid w:val="00CE3F29"/>
    <w:rsid w:val="00CE69B1"/>
    <w:rsid w:val="00E04844"/>
    <w:rsid w:val="00E521BB"/>
    <w:rsid w:val="00E7748A"/>
    <w:rsid w:val="00E90738"/>
    <w:rsid w:val="00EA4B24"/>
    <w:rsid w:val="00EE71B9"/>
    <w:rsid w:val="00E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8090E"/>
  <w15:docId w15:val="{1A6E6478-4A91-491B-9031-5B9482B8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5C"/>
  </w:style>
  <w:style w:type="paragraph" w:styleId="1">
    <w:name w:val="heading 1"/>
    <w:basedOn w:val="10"/>
    <w:next w:val="10"/>
    <w:rsid w:val="001D2611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D2611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D2611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D2611"/>
    <w:pPr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1D2611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D2611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D2611"/>
  </w:style>
  <w:style w:type="table" w:customStyle="1" w:styleId="TableNormal">
    <w:name w:val="Table Normal"/>
    <w:rsid w:val="001D26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D2611"/>
    <w:pPr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D2611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F3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610"/>
    <w:rPr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EF3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610"/>
    <w:rPr>
      <w:shd w:val="clear" w:color="auto" w:fill="FFFFFF"/>
    </w:rPr>
  </w:style>
  <w:style w:type="character" w:styleId="a9">
    <w:name w:val="Hyperlink"/>
    <w:basedOn w:val="a0"/>
    <w:uiPriority w:val="99"/>
    <w:unhideWhenUsed/>
    <w:rsid w:val="00647F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F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Кайгородова</dc:creator>
  <cp:lastModifiedBy>tsbn@samson.bz</cp:lastModifiedBy>
  <cp:revision>2</cp:revision>
  <cp:lastPrinted>2017-08-23T07:47:00Z</cp:lastPrinted>
  <dcterms:created xsi:type="dcterms:W3CDTF">2019-01-29T09:39:00Z</dcterms:created>
  <dcterms:modified xsi:type="dcterms:W3CDTF">2019-01-29T09:39:00Z</dcterms:modified>
</cp:coreProperties>
</file>